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4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56qhnlda0atl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Creative Director &amp; Principal</w:t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Position]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ind w:right="360"/>
        <w:jc w:val="both"/>
        <w:rPr>
          <w:rFonts w:ascii="Calibri" w:cs="Calibri" w:eastAsia="Calibri" w:hAnsi="Calibri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line="259" w:lineRule="auto"/>
        <w:ind w:left="460" w:right="4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Purpose</w:t>
      </w:r>
    </w:p>
    <w:p w:rsidR="00000000" w:rsidDel="00000000" w:rsidP="00000000" w:rsidRDefault="00000000" w:rsidRPr="00000000" w14:paraId="0000000E">
      <w:pPr>
        <w:spacing w:line="259" w:lineRule="auto"/>
        <w:ind w:left="440" w:right="44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59" w:lineRule="auto"/>
        <w:ind w:left="44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Creative Director &amp; Principal at [organization name] pivotal in steering the studio's creative vision and ensuring the delivery of high-quality, innovative projects that resonate with our clients and audience. </w:t>
      </w:r>
    </w:p>
    <w:p w:rsidR="00000000" w:rsidDel="00000000" w:rsidP="00000000" w:rsidRDefault="00000000" w:rsidRPr="00000000" w14:paraId="00000010">
      <w:pPr>
        <w:spacing w:line="259" w:lineRule="auto"/>
        <w:ind w:left="44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44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involves leading the creative team, conceptualizing and overseeing creative processes, and fostering a collaborative environment to produce outstanding visual and conceptual work. The Creative Director &amp; Principal will also play a crucial role in the studio's strategic planning and business development efforts.</w:t>
      </w:r>
    </w:p>
    <w:p w:rsidR="00000000" w:rsidDel="00000000" w:rsidP="00000000" w:rsidRDefault="00000000" w:rsidRPr="00000000" w14:paraId="00000012">
      <w:pPr>
        <w:spacing w:line="259" w:lineRule="auto"/>
        <w:ind w:right="44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d9d9d9" w:val="clear"/>
        <w:spacing w:line="259" w:lineRule="auto"/>
        <w:ind w:left="460" w:right="4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Responsibilities</w:t>
      </w:r>
    </w:p>
    <w:p w:rsidR="00000000" w:rsidDel="00000000" w:rsidP="00000000" w:rsidRDefault="00000000" w:rsidRPr="00000000" w14:paraId="00000014">
      <w:pPr>
        <w:spacing w:line="259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59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6">
      <w:pPr>
        <w:spacing w:line="259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articulate the creative vision for the [Organization Name] studio, aligning with our brand values and business objectives.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 and inspire the creative team, including art directors, designers, copywriters, and other creative professionals, to foster an environment of creativity and professional growth.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the conceptualization and implementation of creative projects from inception to completion, ensuring they meet the highest standards of quality and creativity.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account executives and project managers to understand client needs, ensuring creative concepts and strategies fulfill client requirements and exceed expectations.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brainstorming sessions and creative workshops to generate innovative ideas and concepts.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refine creative outputs, providing clear feedback and direction to the team.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 and implement design and brand guidelines to ensure consistency across all studio outputs.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client presentations and pitches, effectively communicating the creative vision and strategies behind proposed projects.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industry trends, technologies, and techniques to ensure Ste. Marie Studio remains at the forefront of design and creativity.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and mentor team members, supporting their professional development and ensuring a high level of performance.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assigned.</w:t>
      </w:r>
    </w:p>
    <w:p w:rsidR="00000000" w:rsidDel="00000000" w:rsidP="00000000" w:rsidRDefault="00000000" w:rsidRPr="00000000" w14:paraId="00000022">
      <w:pPr>
        <w:spacing w:line="240" w:lineRule="auto"/>
        <w:ind w:right="44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d9d9d9" w:val="clear"/>
        <w:spacing w:line="240" w:lineRule="auto"/>
        <w:ind w:left="566.9291338582675" w:right="4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line="259" w:lineRule="auto"/>
        <w:ind w:right="453.54330708661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leadership and vision in managing creative teams and projects.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creative, strategic, analytical, and organizational skills.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ability to communicate effectively, both verbally and in writing, with diverse teams and clients.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digital design tools (Adobe Creative Suite, etc.) and understanding of current design trends.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Demonstrated ability to solve problems creatively and effectively.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Capability to work under pressure, meet deadlines, and handle multiple projects simultaneously.</w:t>
      </w:r>
    </w:p>
    <w:p w:rsidR="00000000" w:rsidDel="00000000" w:rsidP="00000000" w:rsidRDefault="00000000" w:rsidRPr="00000000" w14:paraId="0000002B">
      <w:pPr>
        <w:spacing w:line="259" w:lineRule="auto"/>
        <w:ind w:right="453.54330708661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spacing w:line="240" w:lineRule="auto"/>
        <w:ind w:left="450" w:right="4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9" w:lineRule="auto"/>
        <w:ind w:right="44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Art, Design, Advertising, or related field. Master’s degree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preferred/an asset.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minimum of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 years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 experience in creative roles, with at leas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 X year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in a leadership position within a creative agency or design studio.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Extensive portfolio showcasing a wide range of creative and design work.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track record of conceptualizing and executing successful creative projects.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59" w:lineRule="auto"/>
        <w:ind w:left="1133.858267716535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client relationship management and new business development.</w:t>
      </w:r>
    </w:p>
    <w:p w:rsidR="00000000" w:rsidDel="00000000" w:rsidP="00000000" w:rsidRDefault="00000000" w:rsidRPr="00000000" w14:paraId="00000033">
      <w:pPr>
        <w:spacing w:line="259" w:lineRule="auto"/>
        <w:ind w:right="453.543307086615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9d9d9" w:val="clear"/>
        <w:spacing w:line="240" w:lineRule="auto"/>
        <w:ind w:left="425.19685039370086" w:right="4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spacing w:line="240" w:lineRule="auto"/>
        <w:ind w:left="72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hours. The standard business hours for this position are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core hours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remote/hybrid/onsite.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sitting/standing may be required.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Constant exposure to screen-held devices, whether laptops or desktops, etc.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Occasional travel may be required for client meetings, presentations, and industry events.</w:t>
      </w:r>
    </w:p>
    <w:p w:rsidR="00000000" w:rsidDel="00000000" w:rsidP="00000000" w:rsidRDefault="00000000" w:rsidRPr="00000000" w14:paraId="0000003C">
      <w:pPr>
        <w:spacing w:line="240" w:lineRule="auto"/>
        <w:ind w:right="44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1080" w:right="446" w:hanging="360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YfJFmNXDneagbOzXQpzvZv0jA==">CgMxLjAyDmguNTZxaG5sZGEwYXRsOAByITFpOThNWjhCb0o1Mmt1T1lObXA3cEQ3MW1mMTdaWnUwXw==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